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E1B97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B8D" w:rsidRPr="00A45B8D">
        <w:rPr>
          <w:rFonts w:ascii="Times New Roman" w:hAnsi="Times New Roman" w:cs="Times New Roman"/>
          <w:sz w:val="24"/>
          <w:szCs w:val="24"/>
        </w:rPr>
        <w:t>21</w:t>
      </w:r>
      <w:r w:rsidR="0036504B" w:rsidRPr="00A45B8D">
        <w:rPr>
          <w:rFonts w:ascii="Times New Roman" w:hAnsi="Times New Roman" w:cs="Times New Roman"/>
          <w:sz w:val="24"/>
          <w:szCs w:val="24"/>
        </w:rPr>
        <w:t>.10.2021</w:t>
      </w:r>
      <w:r w:rsidRPr="00A45B8D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  <w:r w:rsidR="00A45B8D">
        <w:rPr>
          <w:rFonts w:ascii="Times New Roman" w:hAnsi="Times New Roman" w:cs="Times New Roman"/>
          <w:sz w:val="24"/>
          <w:szCs w:val="24"/>
        </w:rPr>
        <w:t>2-01</w:t>
      </w:r>
    </w:p>
    <w:p w:rsidR="007E1B97" w:rsidRPr="004529D1" w:rsidRDefault="007E1B97" w:rsidP="004529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  <w:r w:rsidR="00371DC1" w:rsidRPr="004529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D65BD" w:rsidRPr="004529D1" w:rsidRDefault="007E1B97" w:rsidP="004529D1">
      <w:pPr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1-</w:t>
      </w:r>
      <w:r w:rsidR="0007497C">
        <w:rPr>
          <w:rFonts w:ascii="Times New Roman" w:hAnsi="Times New Roman" w:cs="Times New Roman"/>
          <w:sz w:val="24"/>
          <w:szCs w:val="24"/>
        </w:rPr>
        <w:t>Kritik performans göstergelerinin takibinin yapılması ve eksik alanlarda iyileştirmelerin gerçekleştirilmesi amacıyla “Sürekli İyileştirme” alt komisyonunun oluşturulması.</w:t>
      </w:r>
    </w:p>
    <w:p w:rsidR="0036504B" w:rsidRPr="004529D1" w:rsidRDefault="0036504B" w:rsidP="004529D1">
      <w:pPr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 xml:space="preserve">2- </w:t>
      </w:r>
      <w:r w:rsidR="0007497C">
        <w:rPr>
          <w:rFonts w:ascii="Times New Roman" w:hAnsi="Times New Roman" w:cs="Times New Roman"/>
          <w:sz w:val="24"/>
          <w:szCs w:val="24"/>
        </w:rPr>
        <w:t>İyileştirme</w:t>
      </w:r>
      <w:r w:rsidR="00E87FD1">
        <w:rPr>
          <w:rFonts w:ascii="Times New Roman" w:hAnsi="Times New Roman" w:cs="Times New Roman"/>
          <w:sz w:val="24"/>
          <w:szCs w:val="24"/>
        </w:rPr>
        <w:t xml:space="preserve"> kapsamında yapılması planlanan çalışmaların belirlenmesi.</w:t>
      </w:r>
    </w:p>
    <w:p w:rsidR="0007497C" w:rsidRDefault="0007497C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AF1" w:rsidRPr="004529D1" w:rsidRDefault="0036504B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 xml:space="preserve">Birim Kalite Komisyonu toplantısı </w:t>
      </w:r>
      <w:r w:rsidR="0007497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5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/10/2021 </w:t>
      </w:r>
      <w:r w:rsidRPr="004529D1">
        <w:rPr>
          <w:rFonts w:ascii="Times New Roman" w:hAnsi="Times New Roman" w:cs="Times New Roman"/>
          <w:sz w:val="24"/>
          <w:szCs w:val="24"/>
        </w:rPr>
        <w:t xml:space="preserve">tarihinde Yüksekokul Müdürü </w:t>
      </w:r>
      <w:proofErr w:type="spellStart"/>
      <w:r w:rsidRPr="004529D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4529D1">
        <w:rPr>
          <w:rFonts w:ascii="Times New Roman" w:hAnsi="Times New Roman" w:cs="Times New Roman"/>
          <w:sz w:val="24"/>
          <w:szCs w:val="24"/>
        </w:rPr>
        <w:t>. Ekrem AYAN tarafından saat 14.00’de başlatıldı.</w:t>
      </w: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Ekrem AYAN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9D1" w:rsidRPr="004529D1" w:rsidTr="004529D1">
        <w:tc>
          <w:tcPr>
            <w:tcW w:w="1763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497C" w:rsidRPr="004529D1" w:rsidRDefault="004529D1" w:rsidP="00074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97C">
        <w:rPr>
          <w:rFonts w:ascii="Times New Roman" w:hAnsi="Times New Roman" w:cs="Times New Roman"/>
          <w:sz w:val="24"/>
          <w:szCs w:val="24"/>
        </w:rPr>
        <w:t>Kritik performans göstergelerinin takibinin yapılması ve eksik alanlarda iyileştirmelerin gerçekleştirilmesi amacıyla “Sürekli İyileştirme” alt komisyonunun oluşturulması konusu görüşüldü.</w:t>
      </w:r>
    </w:p>
    <w:p w:rsidR="004529D1" w:rsidRDefault="004529D1" w:rsidP="004529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074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:rsidR="0007497C" w:rsidRDefault="0007497C" w:rsidP="000A2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Kritik performans göstergelerinin takibinin yapılması ve eksik alanlarda iyileştirmelerin gerçekleştirilmesi amacıyla “Sürekli İyileştirme” alt komisyonunun aşağıda isimleri belirtilen kişilerden oluşturulmasının uygun olduğuna </w:t>
      </w:r>
      <w:r w:rsidR="00520FE9">
        <w:rPr>
          <w:rFonts w:ascii="Times New Roman" w:hAnsi="Times New Roman" w:cs="Times New Roman"/>
          <w:sz w:val="24"/>
          <w:szCs w:val="24"/>
        </w:rPr>
        <w:t>karar verilmiştir.</w:t>
      </w:r>
    </w:p>
    <w:p w:rsidR="0007497C" w:rsidRPr="0007497C" w:rsidRDefault="0007497C" w:rsidP="0007497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497C">
        <w:rPr>
          <w:rFonts w:ascii="Times New Roman" w:hAnsi="Times New Roman" w:cs="Times New Roman"/>
          <w:b/>
          <w:sz w:val="24"/>
          <w:szCs w:val="24"/>
          <w:u w:val="single"/>
        </w:rPr>
        <w:t>SÜREKLİ İYİLEŞTİRME ALT KOMİSYONU</w:t>
      </w:r>
    </w:p>
    <w:p w:rsidR="0007497C" w:rsidRPr="0007497C" w:rsidRDefault="0007497C" w:rsidP="0007497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497C">
        <w:rPr>
          <w:rFonts w:ascii="Times New Roman" w:hAnsi="Times New Roman" w:cs="Times New Roman"/>
          <w:b/>
          <w:sz w:val="24"/>
          <w:szCs w:val="24"/>
          <w:u w:val="single"/>
        </w:rPr>
        <w:t>ADI SOYADI</w:t>
      </w:r>
    </w:p>
    <w:p w:rsidR="0007497C" w:rsidRPr="0007497C" w:rsidRDefault="0007497C" w:rsidP="0007497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Öğr</w:t>
      </w:r>
      <w:proofErr w:type="spellEnd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. Gör. Dr. Yunus Emre ÜSTGÖRÜL</w:t>
      </w:r>
    </w:p>
    <w:p w:rsidR="0007497C" w:rsidRPr="0007497C" w:rsidRDefault="0007497C" w:rsidP="00074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Öğr</w:t>
      </w:r>
      <w:proofErr w:type="spellEnd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. Gör. Gencer SÜMBÜL</w:t>
      </w:r>
    </w:p>
    <w:p w:rsidR="0007497C" w:rsidRPr="0007497C" w:rsidRDefault="0007497C" w:rsidP="00074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Öğr</w:t>
      </w:r>
      <w:proofErr w:type="spellEnd"/>
      <w:r w:rsidRPr="0007497C">
        <w:rPr>
          <w:rFonts w:ascii="Times New Roman" w:eastAsia="Times New Roman" w:hAnsi="Times New Roman" w:cs="Times New Roman"/>
          <w:sz w:val="24"/>
          <w:szCs w:val="24"/>
          <w:lang w:eastAsia="ko-KR"/>
        </w:rPr>
        <w:t>. Gör. Serap OK</w:t>
      </w:r>
    </w:p>
    <w:p w:rsidR="004529D1" w:rsidRPr="004529D1" w:rsidRDefault="004529D1" w:rsidP="004529D1">
      <w:pPr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Pr="004529D1" w:rsidRDefault="00A45B8D" w:rsidP="0045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</w:t>
      </w:r>
      <w:r w:rsidRPr="00A45B8D">
        <w:rPr>
          <w:rFonts w:ascii="Times New Roman" w:hAnsi="Times New Roman" w:cs="Times New Roman"/>
          <w:sz w:val="24"/>
          <w:szCs w:val="24"/>
        </w:rPr>
        <w:t>21</w:t>
      </w:r>
      <w:r w:rsidR="004529D1" w:rsidRPr="00A45B8D">
        <w:rPr>
          <w:rFonts w:ascii="Times New Roman" w:hAnsi="Times New Roman" w:cs="Times New Roman"/>
          <w:sz w:val="24"/>
          <w:szCs w:val="24"/>
        </w:rPr>
        <w:t>.10.2021</w:t>
      </w:r>
      <w:r w:rsidR="004529D1" w:rsidRPr="004529D1">
        <w:rPr>
          <w:rFonts w:ascii="Times New Roman" w:hAnsi="Times New Roman" w:cs="Times New Roman"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529D1" w:rsidRPr="004529D1">
        <w:rPr>
          <w:rFonts w:ascii="Times New Roman" w:hAnsi="Times New Roman" w:cs="Times New Roman"/>
          <w:sz w:val="24"/>
          <w:szCs w:val="24"/>
        </w:rPr>
        <w:t>-01</w:t>
      </w: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Pr="00520FE9" w:rsidRDefault="004529D1" w:rsidP="00EA113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0FE9">
        <w:rPr>
          <w:rFonts w:ascii="Times New Roman" w:hAnsi="Times New Roman" w:cs="Times New Roman"/>
          <w:b/>
          <w:sz w:val="24"/>
          <w:szCs w:val="24"/>
          <w:u w:val="single"/>
        </w:rPr>
        <w:t>KARAR NO 2-</w:t>
      </w:r>
      <w:r w:rsidRPr="00520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FD1" w:rsidRPr="00520FE9">
        <w:rPr>
          <w:rFonts w:ascii="Times New Roman" w:hAnsi="Times New Roman" w:cs="Times New Roman"/>
          <w:b/>
          <w:sz w:val="24"/>
          <w:szCs w:val="24"/>
        </w:rPr>
        <w:t xml:space="preserve">İyileştirme kapsamında yapılması planlanan çalışmaların </w:t>
      </w:r>
      <w:r w:rsidR="00EA1130" w:rsidRPr="00520FE9">
        <w:rPr>
          <w:rFonts w:ascii="Times New Roman" w:hAnsi="Times New Roman" w:cs="Times New Roman"/>
          <w:b/>
          <w:sz w:val="24"/>
          <w:szCs w:val="24"/>
        </w:rPr>
        <w:t>belirlenmesi konusu görüşüldü.</w:t>
      </w:r>
    </w:p>
    <w:p w:rsidR="004529D1" w:rsidRPr="00520FE9" w:rsidRDefault="004529D1" w:rsidP="00873AC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FE9">
        <w:rPr>
          <w:rFonts w:ascii="Times New Roman" w:hAnsi="Times New Roman" w:cs="Times New Roman"/>
          <w:b/>
          <w:sz w:val="24"/>
          <w:szCs w:val="24"/>
        </w:rPr>
        <w:t>Yapılan görüşmeler sonucunda;</w:t>
      </w:r>
    </w:p>
    <w:p w:rsidR="00E87FD1" w:rsidRPr="00520FE9" w:rsidRDefault="00E87FD1" w:rsidP="00E87FD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FE9">
        <w:rPr>
          <w:rFonts w:ascii="Times New Roman" w:hAnsi="Times New Roman" w:cs="Times New Roman"/>
          <w:b/>
          <w:sz w:val="24"/>
          <w:szCs w:val="24"/>
        </w:rPr>
        <w:t xml:space="preserve">İyileştirme kapsamında yapılması planlanan çalışmaların aşağıda belirtilen şekilde belirlenmesine </w:t>
      </w:r>
      <w:r w:rsidR="00520FE9" w:rsidRPr="00520FE9">
        <w:rPr>
          <w:rFonts w:ascii="Times New Roman" w:hAnsi="Times New Roman" w:cs="Times New Roman"/>
          <w:b/>
          <w:sz w:val="24"/>
          <w:szCs w:val="24"/>
        </w:rPr>
        <w:t>karar verilmiştir.</w:t>
      </w:r>
    </w:p>
    <w:p w:rsidR="00EA1130" w:rsidRPr="00520FE9" w:rsidRDefault="00EA1130" w:rsidP="00E87FD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1130" w:rsidRPr="00520FE9" w:rsidRDefault="00EA1130" w:rsidP="00EA1130">
      <w:pPr>
        <w:spacing w:before="240" w:after="160" w:line="259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02.12.2021 tarihinde kalite çalışmaları kapsamında kalite komisyonu üyeleri ve tüm programlardan öğrencilerin katılımı</w:t>
      </w:r>
      <w:r w:rsidR="004E560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ile bir toplantı düzenlenmesi planlanmaktadır</w:t>
      </w:r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Bu toplantıda, öğrencilere söz verilerek is</w:t>
      </w:r>
      <w:r w:rsidR="004E560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tek ve </w:t>
      </w:r>
      <w:proofErr w:type="gramStart"/>
      <w:r w:rsidR="004E560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şikayetleri</w:t>
      </w:r>
      <w:proofErr w:type="gramEnd"/>
      <w:r w:rsidR="004E560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dinlenecektir.</w:t>
      </w:r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Bu yolla, eksikliklerin giderilerek genel öğrenci memnuniyetinin arttırılması hedeflenmiştir. Toplantıda, öğrencilerden, boş zamanlarda çalışma yapılabilecek bir alan/salon oluşturulması, kütüphanede yer alan kitap sayısının artırılması, yemekhanede sunulan yemek kalitesinin artırılması, kantinde satılan ürünlerin fiyatlarının yüksek olması ve uygulama/performans yapılabilecek bir sahnenin bulunmaması gibi istek ve </w:t>
      </w:r>
      <w:proofErr w:type="gramStart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şikayetler</w:t>
      </w:r>
      <w:proofErr w:type="gramEnd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alınmıştır. Söz konusu istek ve </w:t>
      </w:r>
      <w:proofErr w:type="gramStart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şikayetler</w:t>
      </w:r>
      <w:proofErr w:type="gramEnd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mümkün olduğu ölçüde çözülmeye çalışılmıştır. Örneğin, çalışma alanının oluşturulması için adımlar atılmış, kütüphanedeki kitap sayısının artırılması için gerekli birimlerle iletişime geçilmiş ve kantin ilgili komisyon tarafından denetlenmiştir. Diğer istek ve </w:t>
      </w:r>
      <w:proofErr w:type="gramStart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şikayetlerin</w:t>
      </w:r>
      <w:proofErr w:type="gramEnd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(uygulama/performans yapılabilecek bir sahnenin bulunmaması </w:t>
      </w:r>
      <w:proofErr w:type="spellStart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vb</w:t>
      </w:r>
      <w:proofErr w:type="spellEnd"/>
      <w:r w:rsidRPr="00520FE9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) çözümü için ise önümüzdeki dönemde planlama yapılması konusunda karara varılmıştır.</w:t>
      </w:r>
    </w:p>
    <w:p w:rsidR="00EA1130" w:rsidRPr="00520FE9" w:rsidRDefault="00EA1130" w:rsidP="00E87FD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73AC7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73AC7" w:rsidRPr="004529D1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873AC7"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A26F21" w:rsidTr="00873AC7">
        <w:trPr>
          <w:trHeight w:val="961"/>
        </w:trPr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417AF1" w:rsidTr="00873AC7">
        <w:tc>
          <w:tcPr>
            <w:tcW w:w="5000" w:type="pct"/>
            <w:gridSpan w:val="2"/>
          </w:tcPr>
          <w:p w:rsidR="00873AC7" w:rsidRPr="00417AF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94FD2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413C53"/>
    <w:rsid w:val="00417AF1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E5606"/>
    <w:rsid w:val="004F17C0"/>
    <w:rsid w:val="00511659"/>
    <w:rsid w:val="00511866"/>
    <w:rsid w:val="00520002"/>
    <w:rsid w:val="00520FE9"/>
    <w:rsid w:val="0052294A"/>
    <w:rsid w:val="0054258D"/>
    <w:rsid w:val="00554741"/>
    <w:rsid w:val="00563F6C"/>
    <w:rsid w:val="00567EF0"/>
    <w:rsid w:val="0058191C"/>
    <w:rsid w:val="00585A76"/>
    <w:rsid w:val="0059231F"/>
    <w:rsid w:val="005D3D28"/>
    <w:rsid w:val="005D6E36"/>
    <w:rsid w:val="005F3126"/>
    <w:rsid w:val="0060429E"/>
    <w:rsid w:val="00607824"/>
    <w:rsid w:val="006272F7"/>
    <w:rsid w:val="00631BF8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73AC7"/>
    <w:rsid w:val="008A1212"/>
    <w:rsid w:val="008C2135"/>
    <w:rsid w:val="008C49B5"/>
    <w:rsid w:val="008C79DA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658CD"/>
    <w:rsid w:val="00A6769B"/>
    <w:rsid w:val="00A979C5"/>
    <w:rsid w:val="00AB7F76"/>
    <w:rsid w:val="00AC3256"/>
    <w:rsid w:val="00AD11B9"/>
    <w:rsid w:val="00AD4C8D"/>
    <w:rsid w:val="00AD4FE8"/>
    <w:rsid w:val="00AE234C"/>
    <w:rsid w:val="00AE249B"/>
    <w:rsid w:val="00AE4F91"/>
    <w:rsid w:val="00AF2929"/>
    <w:rsid w:val="00AF6A5F"/>
    <w:rsid w:val="00B13CF7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D5E28"/>
    <w:rsid w:val="00CE01F9"/>
    <w:rsid w:val="00D26AC9"/>
    <w:rsid w:val="00D31DAE"/>
    <w:rsid w:val="00D32A9B"/>
    <w:rsid w:val="00D36D9E"/>
    <w:rsid w:val="00D46650"/>
    <w:rsid w:val="00D46F8B"/>
    <w:rsid w:val="00D721B9"/>
    <w:rsid w:val="00D7346B"/>
    <w:rsid w:val="00D861AB"/>
    <w:rsid w:val="00D925ED"/>
    <w:rsid w:val="00DA09D2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87FD1"/>
    <w:rsid w:val="00EA1130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F1629"/>
    <w:rsid w:val="00EF39C9"/>
    <w:rsid w:val="00EF69B3"/>
    <w:rsid w:val="00EF7B21"/>
    <w:rsid w:val="00F03602"/>
    <w:rsid w:val="00F15DB8"/>
    <w:rsid w:val="00F171FF"/>
    <w:rsid w:val="00F17C53"/>
    <w:rsid w:val="00F20E7F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C3FB1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E927-86D8-4383-B869-80C6F091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ÖZEL KALEM</cp:lastModifiedBy>
  <cp:revision>10</cp:revision>
  <cp:lastPrinted>2020-08-06T06:37:00Z</cp:lastPrinted>
  <dcterms:created xsi:type="dcterms:W3CDTF">2022-02-08T10:52:00Z</dcterms:created>
  <dcterms:modified xsi:type="dcterms:W3CDTF">2022-09-14T06:45:00Z</dcterms:modified>
</cp:coreProperties>
</file>